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Приложение 3                                        </w:t>
      </w:r>
    </w:p>
    <w:p w14:paraId="02000000">
      <w:pPr>
        <w:rPr>
          <w:sz w:val="28"/>
        </w:rPr>
      </w:pPr>
      <w:r>
        <w:rPr>
          <w:sz w:val="28"/>
        </w:rPr>
        <w:t xml:space="preserve">                     </w:t>
      </w:r>
    </w:p>
    <w:p w14:paraId="03000000">
      <w:pPr>
        <w:rPr>
          <w:sz w:val="28"/>
        </w:rPr>
      </w:pPr>
      <w:r>
        <w:rPr>
          <w:sz w:val="28"/>
        </w:rPr>
        <w:t xml:space="preserve">                                                      к Порядку проведения муниципального этапа </w:t>
      </w:r>
    </w:p>
    <w:p w14:paraId="04000000">
      <w:pPr>
        <w:ind/>
        <w:jc w:val="right"/>
        <w:rPr>
          <w:sz w:val="28"/>
        </w:rPr>
      </w:pPr>
      <w:r>
        <w:rPr>
          <w:sz w:val="28"/>
        </w:rPr>
        <w:t>Конкурса «Воспитатель года»</w:t>
      </w:r>
    </w:p>
    <w:p w14:paraId="05000000">
      <w:pPr>
        <w:ind w:firstLine="0" w:left="149"/>
        <w:rPr>
          <w:spacing w:val="-2"/>
          <w:sz w:val="28"/>
        </w:rPr>
      </w:pPr>
    </w:p>
    <w:p w14:paraId="06000000">
      <w:pPr>
        <w:ind w:firstLine="0" w:left="149"/>
        <w:rPr>
          <w:spacing w:val="-2"/>
          <w:sz w:val="28"/>
        </w:rPr>
      </w:pPr>
    </w:p>
    <w:p w14:paraId="07000000">
      <w:pPr>
        <w:ind w:firstLine="0" w:left="67"/>
        <w:jc w:val="center"/>
        <w:rPr>
          <w:sz w:val="28"/>
        </w:rPr>
      </w:pPr>
    </w:p>
    <w:p w14:paraId="08000000">
      <w:pPr>
        <w:ind w:firstLine="0" w:left="67"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Информационная карта участника муниципального этапа Всероссийского профессионального 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108584</wp:posOffset>
                </wp:positionH>
                <wp:positionV relativeFrom="page">
                  <wp:posOffset>2758442</wp:posOffset>
                </wp:positionV>
                <wp:extent cx="1295400" cy="1371600"/>
                <wp:wrapNone/>
                <wp:docPr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95400" cy="1371600"/>
                        </a:xfrm>
                        <a:custGeom>
                          <a:avLst/>
                          <a:gdLst>
                            <a:gd fmla="+- 21600 0 0" name="f0"/>
                            <a:gd fmla="+- 0 21600 0" name="f1"/>
                          </a:gdLst>
                          <a:rect b="b" l="l" r="r" t="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f0" y="f1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000000">
                            <w:bookmarkStart w:id="1" w:name="_GoBack"/>
                            <w:r>
                              <w:drawing>
                                <wp:inline>
                                  <wp:extent cx="1104900" cy="1264920"/>
                                  <wp:docPr id="2" name="Picture 2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" name="Picture 1"/>
                                          <pic:cNvPicPr preferRelativeResize="true"/>
                                        </pic:nvPicPr>
                                        <pic:blipFill>
                                          <a:blip r:embed="rId1"/>
                                          <a:stretch/>
                                        </pic:blipFill>
                                        <pic:spPr>
                                          <a:xfrm flipH="false" flipV="false" rot="0">
                                            <a:ext cx="1104900" cy="1264920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t>«Воспитатель года»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both"/>
        <w:rPr>
          <w:sz w:val="28"/>
        </w:rPr>
      </w:pP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1600200</wp:posOffset>
                </wp:positionH>
                <wp:positionV relativeFrom="paragraph">
                  <wp:posOffset>169545</wp:posOffset>
                </wp:positionV>
                <wp:extent cx="4191000" cy="0"/>
                <wp:wrapNone/>
                <wp:docPr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0000000">
      <w:pPr>
        <w:ind/>
        <w:jc w:val="both"/>
        <w:rPr>
          <w:sz w:val="28"/>
        </w:rPr>
      </w:pPr>
    </w:p>
    <w:p w14:paraId="11000000">
      <w:pPr>
        <w:rPr>
          <w:sz w:val="28"/>
        </w:rPr>
      </w:pPr>
    </w:p>
    <w:p w14:paraId="12000000">
      <w:pPr>
        <w:widowControl w:val="0"/>
        <w:ind/>
        <w:jc w:val="both"/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5499"/>
        <w:gridCol w:w="2948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N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84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I. Общие сведения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Фамилия, имя, отчество (полностью)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Красненкова</w:t>
            </w:r>
            <w:r>
              <w:rPr>
                <w:sz w:val="28"/>
              </w:rPr>
              <w:t xml:space="preserve"> Дарья Олеговна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Муниципальное образование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МБДОУ д\с «</w:t>
            </w:r>
            <w:r>
              <w:rPr>
                <w:sz w:val="28"/>
              </w:rPr>
              <w:t>Ивушка</w:t>
            </w:r>
            <w:r>
              <w:rPr>
                <w:sz w:val="28"/>
              </w:rPr>
              <w:t>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Населенный пункт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поселок </w:t>
            </w:r>
            <w:r>
              <w:rPr>
                <w:sz w:val="28"/>
              </w:rPr>
              <w:t>Рощинский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Дата рождения (день, месяц, год)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19.05.1996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Место рождения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ПОСЕЛОК РОЩИНСКИЙ ЧАПЛЫГИНСКИЙ РАЙОН ЛИПЕЦКАЯ ОБЛАСТЬ</w:t>
            </w:r>
          </w:p>
        </w:tc>
      </w:tr>
      <w:tr>
        <w:tc>
          <w:tcPr>
            <w:tcW w:type="dxa" w:w="90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II. Сведения о трудовой деятельности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униципальное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дошкольное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детский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Ивушка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поселок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Рощинский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Чаплыгинского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                             </w:t>
            </w:r>
            <w:r>
              <w:rPr>
                <w:sz w:val="28"/>
              </w:rPr>
              <w:t>района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Липецкой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Общий трудовой и педагогический стаж (полных лет)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каких возрастных группах в настоящее время работает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вторая младшая группа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Аттестационная категория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Почетные звания и награды (наименования и даты получения)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Послужной список (места и сроки работы за последние 5 лет)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МБДОУ д\с «</w:t>
            </w:r>
            <w:r>
              <w:rPr>
                <w:sz w:val="28"/>
              </w:rPr>
              <w:t>Ивушка</w:t>
            </w:r>
            <w:r>
              <w:rPr>
                <w:sz w:val="28"/>
              </w:rPr>
              <w:t>»</w:t>
            </w:r>
          </w:p>
        </w:tc>
      </w:tr>
      <w:tr>
        <w:tc>
          <w:tcPr>
            <w:tcW w:type="dxa" w:w="90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III. Сведения об образовании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Наименование образовательной организации профессионального образования, год окончания, факультет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ЕГУ </w:t>
            </w:r>
            <w:r>
              <w:rPr>
                <w:sz w:val="28"/>
              </w:rPr>
              <w:t>им.И.А.Бунина</w:t>
            </w:r>
          </w:p>
          <w:p w14:paraId="3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2017,2020 г.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Специальность, квалификация по диплому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1.психолого-педагогическое образование</w:t>
            </w:r>
            <w:r>
              <w:rPr>
                <w:sz w:val="28"/>
              </w:rPr>
              <w:t xml:space="preserve"> (бакалавр)</w:t>
            </w:r>
          </w:p>
          <w:p w14:paraId="4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 xml:space="preserve"> специальное (дефектологическое) образование (магистр)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менеджемента</w:t>
            </w:r>
            <w:r>
              <w:rPr>
                <w:sz w:val="28"/>
              </w:rPr>
              <w:t xml:space="preserve"> "</w:t>
            </w:r>
            <w:r>
              <w:rPr>
                <w:sz w:val="28"/>
              </w:rPr>
              <w:t>Академия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  <w:r>
              <w:rPr>
                <w:sz w:val="28"/>
              </w:rPr>
              <w:t xml:space="preserve">" </w:t>
            </w:r>
            <w:r>
              <w:rPr>
                <w:sz w:val="28"/>
              </w:rPr>
              <w:t>Планирование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z w:val="28"/>
              </w:rPr>
              <w:t xml:space="preserve"> 2024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Основные публикации (в том числе брошюры, книги)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90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IV. Сведения об общественной деятельности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Членство в Профсоюзе (наименование, дата вступления)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10.04.2018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Участие в других общественных организациях (наименование, направление деятельности, дата вступления)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Участие в работе методического объединения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МБДОУ д\с «</w:t>
            </w:r>
            <w:r>
              <w:rPr>
                <w:sz w:val="28"/>
              </w:rPr>
              <w:t>Ивушка</w:t>
            </w:r>
            <w:r>
              <w:rPr>
                <w:sz w:val="28"/>
              </w:rPr>
              <w:t>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Участие в разработке и реализации муниципальных, региональных, федеральных программ и проектов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90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V. Досуг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Хобби, увлечения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кулинария, садоводство</w:t>
            </w:r>
          </w:p>
        </w:tc>
      </w:tr>
      <w:tr>
        <w:tc>
          <w:tcPr>
            <w:tcW w:type="dxa" w:w="90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VI. Контактная информация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Адрес места работы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.Р</w:t>
            </w:r>
            <w:r>
              <w:rPr>
                <w:sz w:val="28"/>
              </w:rPr>
              <w:t>ощинский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ул.Молодежная</w:t>
            </w:r>
            <w:r>
              <w:rPr>
                <w:sz w:val="28"/>
              </w:rPr>
              <w:t xml:space="preserve"> д.1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Телефоны с междугородним кодом: рабочий, домашний, мобильный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35-383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Факс с междугородним кодом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olgakrivonosova@inbox.ru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Фамилия, имя, отчество руководителя образовательной организации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Кривоносова Ольга Сергеевна</w:t>
            </w:r>
          </w:p>
        </w:tc>
      </w:tr>
      <w:tr>
        <w:tc>
          <w:tcPr>
            <w:tcW w:type="dxa" w:w="90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VII. Профессиональные ценности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Педагогическое кредо участника конкурса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волшебник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который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открывает</w:t>
            </w:r>
          </w:p>
          <w:p w14:paraId="6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зависит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чему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научит</w:t>
            </w:r>
          </w:p>
          <w:p w14:paraId="7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своих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Почему нравится работать в образовательной организации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Главное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«гореть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тлеть»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иначе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z w:val="28"/>
              </w:rPr>
              <w:t>.</w:t>
            </w:r>
          </w:p>
          <w:p w14:paraId="7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уверенностью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</w:rPr>
              <w:t>детский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z w:val="28"/>
              </w:rPr>
              <w:t xml:space="preserve"> - </w:t>
            </w:r>
            <w:r>
              <w:rPr>
                <w:sz w:val="28"/>
              </w:rPr>
              <w:t>мой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потому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отдаю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частичку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души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своего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>Мы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z w:val="28"/>
              </w:rPr>
              <w:t xml:space="preserve"> - </w:t>
            </w:r>
            <w:r>
              <w:rPr>
                <w:sz w:val="28"/>
              </w:rPr>
              <w:t>большая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z w:val="28"/>
              </w:rPr>
              <w:t xml:space="preserve">! </w:t>
            </w:r>
            <w:r>
              <w:rPr>
                <w:sz w:val="28"/>
              </w:rPr>
              <w:t>Мне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суждено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нашим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будущим</w:t>
            </w:r>
            <w:r>
              <w:rPr>
                <w:sz w:val="28"/>
              </w:rPr>
              <w:t xml:space="preserve"> -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нашими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Профессиональные и личностные ценности, наиболее близкие участнику конкурса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подражания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его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копируют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абсолютно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поэтому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соответствовать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>Соответствовать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но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манерой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так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чем, по мнению участника конкурса, состоит основная миссия воспитателя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Самое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z w:val="28"/>
              </w:rPr>
              <w:t xml:space="preserve"> - </w:t>
            </w:r>
            <w:r>
              <w:rPr>
                <w:sz w:val="28"/>
              </w:rPr>
              <w:t>любить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любить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просто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ни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отдавать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сердце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говорил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>Толстой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</w:rPr>
              <w:t>«Любить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любишь»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90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VIII. Приложения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Интересные сведения об участнике конкурса, не раскрытые предыдущими разделами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Жанровые фотографии (во время образовательной деятельности с детьми, игр, прогулки, детских праздников) (не более 5)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widowControl w:val="0"/>
              <w:ind/>
              <w:rPr>
                <w:sz w:val="28"/>
              </w:rPr>
            </w:pPr>
          </w:p>
        </w:tc>
      </w:tr>
    </w:tbl>
    <w:p w14:paraId="82000000">
      <w:pPr>
        <w:widowControl w:val="0"/>
        <w:ind/>
        <w:jc w:val="both"/>
        <w:rPr>
          <w:sz w:val="28"/>
        </w:rPr>
      </w:pPr>
    </w:p>
    <w:p w14:paraId="83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84000000">
      <w:pPr>
        <w:rPr>
          <w:sz w:val="28"/>
        </w:rPr>
      </w:pPr>
    </w:p>
    <w:p w14:paraId="85000000">
      <w:pPr>
        <w:tabs>
          <w:tab w:leader="none" w:pos="4640" w:val="left"/>
        </w:tabs>
        <w:ind w:firstLine="0" w:left="38"/>
        <w:jc w:val="both"/>
        <w:rPr>
          <w:spacing w:val="-2"/>
          <w:sz w:val="28"/>
        </w:rPr>
      </w:pPr>
    </w:p>
    <w:p w14:paraId="86000000">
      <w:pPr>
        <w:ind/>
        <w:jc w:val="center"/>
        <w:rPr>
          <w:sz w:val="18"/>
        </w:rPr>
      </w:pPr>
    </w:p>
    <w:p w14:paraId="87000000">
      <w:pPr>
        <w:ind/>
        <w:jc w:val="center"/>
        <w:rPr>
          <w:sz w:val="18"/>
        </w:rPr>
      </w:pPr>
    </w:p>
    <w:p w14:paraId="88000000">
      <w:pPr>
        <w:ind/>
        <w:jc w:val="center"/>
        <w:rPr>
          <w:sz w:val="18"/>
        </w:rPr>
      </w:pPr>
    </w:p>
    <w:p w14:paraId="89000000">
      <w:pPr>
        <w:ind/>
        <w:jc w:val="right"/>
        <w:rPr>
          <w:sz w:val="18"/>
        </w:rPr>
      </w:pPr>
    </w:p>
    <w:p w14:paraId="8A000000">
      <w:pPr>
        <w:ind/>
        <w:jc w:val="right"/>
      </w:pPr>
    </w:p>
    <w:p w14:paraId="8B000000">
      <w:pPr>
        <w:ind/>
        <w:jc w:val="right"/>
      </w:pPr>
    </w:p>
    <w:p w14:paraId="8C000000">
      <w:pPr>
        <w:ind/>
        <w:jc w:val="right"/>
      </w:pPr>
    </w:p>
    <w:p w14:paraId="8D000000">
      <w:pPr>
        <w:ind/>
        <w:jc w:val="right"/>
      </w:pPr>
    </w:p>
    <w:p w14:paraId="8E000000">
      <w:pPr>
        <w:ind/>
        <w:jc w:val="right"/>
      </w:pPr>
    </w:p>
    <w:p w14:paraId="8F000000">
      <w:pPr>
        <w:ind/>
        <w:jc w:val="right"/>
      </w:pPr>
    </w:p>
    <w:p w14:paraId="90000000">
      <w:pPr>
        <w:ind/>
        <w:jc w:val="right"/>
      </w:pPr>
    </w:p>
    <w:p w14:paraId="91000000">
      <w:pPr>
        <w:ind/>
        <w:jc w:val="right"/>
      </w:pPr>
    </w:p>
    <w:p w14:paraId="92000000">
      <w:pPr>
        <w:ind/>
        <w:jc w:val="right"/>
      </w:pPr>
    </w:p>
    <w:p w14:paraId="93000000">
      <w:pPr>
        <w:ind/>
        <w:jc w:val="right"/>
      </w:pPr>
    </w:p>
    <w:p w14:paraId="94000000">
      <w:pPr>
        <w:ind/>
        <w:jc w:val="right"/>
      </w:pPr>
    </w:p>
    <w:p w14:paraId="95000000">
      <w:pPr>
        <w:ind/>
        <w:jc w:val="right"/>
      </w:pPr>
    </w:p>
    <w:p w14:paraId="96000000">
      <w:pPr>
        <w:ind/>
        <w:jc w:val="right"/>
      </w:pPr>
    </w:p>
    <w:p w14:paraId="97000000">
      <w:pPr>
        <w:ind/>
        <w:jc w:val="right"/>
      </w:pPr>
    </w:p>
    <w:p w14:paraId="98000000">
      <w:pPr>
        <w:ind/>
        <w:jc w:val="center"/>
        <w:rPr>
          <w:sz w:val="28"/>
        </w:rPr>
      </w:pPr>
    </w:p>
    <w:p w14:paraId="99000000">
      <w:pPr>
        <w:ind/>
        <w:jc w:val="right"/>
        <w:rPr>
          <w:sz w:val="28"/>
        </w:rPr>
      </w:pPr>
    </w:p>
    <w:p w14:paraId="9A000000">
      <w:pPr>
        <w:ind/>
        <w:jc w:val="right"/>
        <w:rPr>
          <w:sz w:val="28"/>
        </w:rPr>
      </w:pPr>
    </w:p>
    <w:p w14:paraId="9B000000">
      <w:pPr>
        <w:ind/>
        <w:jc w:val="right"/>
        <w:rPr>
          <w:sz w:val="28"/>
        </w:rPr>
      </w:pPr>
    </w:p>
    <w:p w14:paraId="9C000000">
      <w:pPr>
        <w:ind/>
        <w:jc w:val="right"/>
        <w:rPr>
          <w:sz w:val="28"/>
        </w:rPr>
      </w:pPr>
    </w:p>
    <w:p w14:paraId="9D000000">
      <w:pPr>
        <w:ind/>
        <w:jc w:val="right"/>
        <w:rPr>
          <w:sz w:val="28"/>
        </w:rPr>
      </w:pPr>
    </w:p>
    <w:p w14:paraId="9E000000">
      <w:pPr>
        <w:ind/>
        <w:jc w:val="right"/>
        <w:rPr>
          <w:sz w:val="28"/>
        </w:rPr>
      </w:pPr>
    </w:p>
    <w:p w14:paraId="9F000000">
      <w:pPr>
        <w:ind/>
        <w:jc w:val="right"/>
        <w:rPr>
          <w:sz w:val="28"/>
        </w:rPr>
      </w:pPr>
    </w:p>
    <w:p w14:paraId="A0000000">
      <w:pPr>
        <w:ind/>
        <w:jc w:val="right"/>
        <w:rPr>
          <w:sz w:val="28"/>
        </w:rPr>
      </w:pPr>
    </w:p>
    <w:p w14:paraId="A1000000">
      <w:pPr>
        <w:ind/>
        <w:jc w:val="right"/>
        <w:rPr>
          <w:sz w:val="28"/>
        </w:rPr>
      </w:pPr>
    </w:p>
    <w:p w14:paraId="A2000000">
      <w:pPr>
        <w:ind/>
        <w:jc w:val="right"/>
        <w:rPr>
          <w:sz w:val="28"/>
        </w:rPr>
      </w:pPr>
    </w:p>
    <w:p w14:paraId="A3000000">
      <w:pPr>
        <w:ind/>
        <w:jc w:val="right"/>
        <w:rPr>
          <w:sz w:val="28"/>
        </w:rPr>
      </w:pPr>
    </w:p>
    <w:p w14:paraId="A4000000">
      <w:pPr>
        <w:ind/>
        <w:jc w:val="right"/>
        <w:rPr>
          <w:sz w:val="28"/>
        </w:rPr>
      </w:pPr>
    </w:p>
    <w:p w14:paraId="A5000000">
      <w:pPr>
        <w:ind/>
        <w:jc w:val="right"/>
        <w:rPr>
          <w:sz w:val="28"/>
        </w:rPr>
      </w:pPr>
    </w:p>
    <w:p w14:paraId="A6000000">
      <w:pPr>
        <w:ind/>
        <w:jc w:val="right"/>
        <w:rPr>
          <w:sz w:val="28"/>
        </w:rPr>
      </w:pPr>
    </w:p>
    <w:p w14:paraId="A7000000">
      <w:pPr>
        <w:ind/>
        <w:jc w:val="right"/>
        <w:rPr>
          <w:sz w:val="28"/>
        </w:rPr>
      </w:pPr>
    </w:p>
    <w:p w14:paraId="A8000000">
      <w:pPr>
        <w:ind/>
        <w:jc w:val="right"/>
        <w:rPr>
          <w:sz w:val="28"/>
        </w:rPr>
      </w:pPr>
    </w:p>
    <w:p w14:paraId="A9000000">
      <w:pPr>
        <w:ind/>
        <w:jc w:val="right"/>
        <w:rPr>
          <w:sz w:val="28"/>
        </w:rPr>
      </w:pPr>
    </w:p>
    <w:p w14:paraId="AA000000">
      <w:pPr>
        <w:ind/>
        <w:jc w:val="right"/>
        <w:rPr>
          <w:sz w:val="28"/>
        </w:rPr>
      </w:pPr>
    </w:p>
    <w:p w14:paraId="AB000000">
      <w:pPr>
        <w:ind/>
        <w:jc w:val="right"/>
        <w:rPr>
          <w:sz w:val="28"/>
        </w:rPr>
      </w:pPr>
    </w:p>
    <w:p w14:paraId="AC000000">
      <w:pPr>
        <w:ind/>
        <w:jc w:val="right"/>
        <w:rPr>
          <w:sz w:val="28"/>
        </w:rPr>
      </w:pPr>
    </w:p>
    <w:p w14:paraId="AD000000">
      <w:pPr>
        <w:ind/>
        <w:jc w:val="right"/>
        <w:rPr>
          <w:sz w:val="28"/>
        </w:rPr>
      </w:pPr>
    </w:p>
    <w:p w14:paraId="AE000000">
      <w:pPr>
        <w:ind/>
        <w:jc w:val="right"/>
        <w:rPr>
          <w:sz w:val="28"/>
        </w:rPr>
      </w:pPr>
    </w:p>
    <w:p w14:paraId="AF000000">
      <w:pPr>
        <w:ind/>
        <w:jc w:val="right"/>
        <w:rPr>
          <w:sz w:val="28"/>
        </w:rPr>
      </w:pPr>
    </w:p>
    <w:p w14:paraId="B0000000">
      <w:pPr>
        <w:ind/>
        <w:jc w:val="right"/>
        <w:rPr>
          <w:sz w:val="28"/>
        </w:rPr>
      </w:pPr>
    </w:p>
    <w:p w14:paraId="B1000000">
      <w:pPr>
        <w:ind/>
        <w:jc w:val="right"/>
        <w:rPr>
          <w:sz w:val="28"/>
        </w:rPr>
      </w:pPr>
    </w:p>
    <w:p w14:paraId="B2000000">
      <w:pPr>
        <w:ind/>
        <w:jc w:val="right"/>
        <w:rPr>
          <w:sz w:val="28"/>
        </w:rPr>
      </w:pPr>
    </w:p>
    <w:p w14:paraId="B3000000">
      <w:pPr>
        <w:ind/>
        <w:jc w:val="right"/>
        <w:rPr>
          <w:sz w:val="28"/>
        </w:rPr>
      </w:pPr>
    </w:p>
    <w:p w14:paraId="B4000000">
      <w:pPr>
        <w:ind/>
        <w:jc w:val="right"/>
        <w:rPr>
          <w:sz w:val="28"/>
        </w:rPr>
      </w:pPr>
    </w:p>
    <w:p w14:paraId="B5000000">
      <w:pPr>
        <w:ind/>
        <w:jc w:val="right"/>
        <w:rPr>
          <w:sz w:val="28"/>
        </w:rPr>
      </w:pPr>
    </w:p>
    <w:p w14:paraId="B6000000">
      <w:pPr>
        <w:ind/>
        <w:jc w:val="right"/>
        <w:rPr>
          <w:sz w:val="28"/>
        </w:rPr>
      </w:pPr>
    </w:p>
    <w:p w14:paraId="B7000000">
      <w:pPr>
        <w:ind/>
        <w:jc w:val="right"/>
        <w:rPr>
          <w:sz w:val="28"/>
        </w:rPr>
      </w:pPr>
    </w:p>
    <w:p w14:paraId="B8000000">
      <w:pPr>
        <w:ind/>
        <w:jc w:val="right"/>
        <w:rPr>
          <w:sz w:val="28"/>
        </w:rPr>
      </w:pPr>
    </w:p>
    <w:p w14:paraId="B9000000">
      <w:pPr>
        <w:ind/>
        <w:jc w:val="right"/>
        <w:rPr>
          <w:sz w:val="28"/>
        </w:rPr>
      </w:pPr>
    </w:p>
    <w:p w14:paraId="BA000000">
      <w:pPr>
        <w:ind/>
        <w:jc w:val="right"/>
        <w:rPr>
          <w:sz w:val="28"/>
        </w:rPr>
      </w:pPr>
    </w:p>
    <w:p w14:paraId="BB000000">
      <w:pPr>
        <w:ind/>
        <w:jc w:val="right"/>
        <w:rPr>
          <w:sz w:val="28"/>
        </w:rPr>
      </w:pPr>
    </w:p>
    <w:sectPr>
      <w:pgSz w:h="15840" w:w="12240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b w:val="1"/>
      <w:i w:val="1"/>
    </w:rPr>
  </w:style>
  <w:style w:styleId="Style_7_ch" w:type="character">
    <w:name w:val="heading 3"/>
    <w:link w:val="Style_7"/>
    <w:rPr>
      <w:b w:val="1"/>
      <w:i w:val="1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Balloon Text"/>
    <w:basedOn w:val="Style_2"/>
    <w:link w:val="Style_11_ch"/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b w:val="1"/>
      <w:sz w:val="22"/>
    </w:rPr>
  </w:style>
  <w:style w:styleId="Style_12_ch" w:type="character">
    <w:name w:val="heading 5"/>
    <w:link w:val="Style_12"/>
    <w:rPr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outlineLvl w:val="0"/>
    </w:pPr>
    <w:rPr>
      <w:b w:val="1"/>
      <w:sz w:val="32"/>
    </w:rPr>
  </w:style>
  <w:style w:styleId="Style_13_ch" w:type="character">
    <w:name w:val="heading 1"/>
    <w:link w:val="Style_13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rPr>
      <w:sz w:val="22"/>
    </w:rPr>
  </w:style>
  <w:style w:styleId="Style_15_ch" w:type="character">
    <w:name w:val="Footnote"/>
    <w:link w:val="Style_15"/>
    <w:rPr>
      <w:sz w:val="22"/>
    </w:rPr>
  </w:style>
  <w:style w:styleId="Style_16" w:type="paragraph">
    <w:name w:val="toc 1"/>
    <w:next w:val="Style_2"/>
    <w:link w:val="Style_16_ch"/>
    <w:uiPriority w:val="39"/>
    <w:rPr>
      <w:b w:val="1"/>
    </w:rPr>
  </w:style>
  <w:style w:styleId="Style_16_ch" w:type="character">
    <w:name w:val="toc 1"/>
    <w:link w:val="Style_16"/>
    <w:rPr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sz w:val="20"/>
    </w:rPr>
  </w:style>
  <w:style w:styleId="Style_17_ch" w:type="character">
    <w:name w:val="Header and Footer"/>
    <w:link w:val="Style_17"/>
    <w:rPr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2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2"/>
    <w:link w:val="Style_22_ch"/>
    <w:uiPriority w:val="11"/>
    <w:qFormat/>
    <w:rPr>
      <w:i w:val="1"/>
      <w:color w:val="616161"/>
    </w:rPr>
  </w:style>
  <w:style w:styleId="Style_22_ch" w:type="character">
    <w:name w:val="Subtitle"/>
    <w:link w:val="Style_22"/>
    <w:rPr>
      <w:i w:val="1"/>
      <w:color w:val="616161"/>
    </w:rPr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2"/>
    <w:link w:val="Style_24_ch"/>
    <w:uiPriority w:val="10"/>
    <w:qFormat/>
    <w:rPr>
      <w:b w:val="1"/>
      <w:sz w:val="52"/>
    </w:rPr>
  </w:style>
  <w:style w:styleId="Style_24_ch" w:type="character">
    <w:name w:val="Title"/>
    <w:link w:val="Style_24"/>
    <w:rPr>
      <w:b w:val="1"/>
      <w:sz w:val="52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outlineLvl w:val="3"/>
    </w:pPr>
    <w:rPr>
      <w:b w:val="1"/>
      <w:color w:val="595959"/>
      <w:sz w:val="26"/>
    </w:rPr>
  </w:style>
  <w:style w:styleId="Style_25_ch" w:type="character">
    <w:name w:val="heading 4"/>
    <w:link w:val="Style_25"/>
    <w:rPr>
      <w:b w:val="1"/>
      <w:color w:val="595959"/>
      <w:sz w:val="26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b w:val="1"/>
      <w:color w:val="00A0FF"/>
      <w:sz w:val="26"/>
    </w:rPr>
  </w:style>
  <w:style w:styleId="Style_26_ch" w:type="character">
    <w:name w:val="heading 2"/>
    <w:link w:val="Style_26"/>
    <w:rPr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2025-02-19T11:33:37Z</dcterms:modified>
</cp:coreProperties>
</file>